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300" w:lineRule="auto"/>
        <w:ind w:left="0" w:leftChars="0" w:firstLine="0" w:firstLineChars="0"/>
        <w:textAlignment w:val="auto"/>
      </w:pPr>
      <w:r>
        <w:rPr>
          <w:rFonts w:hint="eastAsia"/>
        </w:rPr>
        <w:t>叉车产品数据表</w:t>
      </w:r>
      <w:bookmarkStart w:id="2" w:name="_GoBack"/>
      <w:bookmarkEnd w:id="2"/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00" w:lineRule="auto"/>
        <w:ind w:left="0" w:leftChars="0" w:right="2100" w:rightChars="1000" w:firstLine="0" w:firstLineChars="0"/>
        <w:jc w:val="right"/>
        <w:textAlignment w:val="auto"/>
        <w:rPr>
          <w:color w:val="auto"/>
        </w:rPr>
      </w:pPr>
      <w:bookmarkStart w:id="0" w:name="OLE_LINK5"/>
      <w:bookmarkStart w:id="1" w:name="OLE_LINK4"/>
      <w:r>
        <w:rPr>
          <w:rFonts w:hint="eastAsia"/>
          <w:color w:val="auto"/>
        </w:rPr>
        <w:t>编号：</w:t>
      </w:r>
    </w:p>
    <w:bookmarkEnd w:id="0"/>
    <w:bookmarkEnd w:id="1"/>
    <w:tbl>
      <w:tblPr>
        <w:tblStyle w:val="3"/>
        <w:tblW w:w="9016" w:type="dxa"/>
        <w:tblInd w:w="113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134"/>
        <w:gridCol w:w="1119"/>
        <w:gridCol w:w="14"/>
        <w:gridCol w:w="1419"/>
        <w:gridCol w:w="821"/>
        <w:gridCol w:w="28"/>
        <w:gridCol w:w="654"/>
        <w:gridCol w:w="438"/>
        <w:gridCol w:w="610"/>
        <w:gridCol w:w="524"/>
        <w:gridCol w:w="42"/>
        <w:gridCol w:w="221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5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bCs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bCs/>
                <w:sz w:val="24"/>
                <w:szCs w:val="24"/>
              </w:rPr>
              <w:t>设备品种(名称)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bCs/>
                <w:sz w:val="24"/>
                <w:szCs w:val="24"/>
              </w:rPr>
            </w:pPr>
          </w:p>
        </w:tc>
        <w:tc>
          <w:tcPr>
            <w:tcW w:w="2254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bCs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bCs/>
                <w:sz w:val="24"/>
                <w:szCs w:val="24"/>
              </w:rPr>
              <w:t>产品型号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5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bCs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bCs/>
                <w:sz w:val="24"/>
                <w:szCs w:val="24"/>
              </w:rPr>
              <w:t>设备代码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bCs/>
                <w:sz w:val="24"/>
                <w:szCs w:val="24"/>
              </w:rPr>
            </w:pPr>
          </w:p>
        </w:tc>
        <w:tc>
          <w:tcPr>
            <w:tcW w:w="2254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bCs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bCs/>
                <w:sz w:val="24"/>
                <w:szCs w:val="24"/>
              </w:rPr>
              <w:t>产品编号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5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sz w:val="24"/>
                <w:szCs w:val="24"/>
              </w:rPr>
              <w:t>制造许可证编号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</w:p>
        </w:tc>
        <w:tc>
          <w:tcPr>
            <w:tcW w:w="2254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sz w:val="24"/>
                <w:szCs w:val="24"/>
              </w:rPr>
              <w:t>型式试验证书编号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5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sz w:val="24"/>
                <w:szCs w:val="24"/>
              </w:rPr>
              <w:t>发动机(电机)编号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</w:p>
        </w:tc>
        <w:tc>
          <w:tcPr>
            <w:tcW w:w="2254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sz w:val="24"/>
                <w:szCs w:val="24"/>
              </w:rPr>
              <w:t>车架编号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9016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 w:cs="黑体"/>
                <w:bCs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 w:cs="黑体"/>
                <w:bCs/>
                <w:sz w:val="24"/>
                <w:szCs w:val="24"/>
              </w:rPr>
              <w:t>主要参数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5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额定起重量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ascii="方正书宋简体" w:hAnsi="宋体" w:eastAsia="方正书宋简体" w:cs="宋体"/>
                <w:sz w:val="24"/>
                <w:szCs w:val="24"/>
              </w:rPr>
              <w:t>kg</w:t>
            </w:r>
          </w:p>
        </w:tc>
        <w:tc>
          <w:tcPr>
            <w:tcW w:w="2254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载荷中心距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ascii="方正书宋简体" w:hAnsi="宋体" w:eastAsia="方正书宋简体" w:cs="宋体"/>
                <w:sz w:val="24"/>
                <w:szCs w:val="24"/>
              </w:rPr>
              <w:t>mm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5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自重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ascii="方正书宋简体" w:hAnsi="宋体" w:eastAsia="方正书宋简体" w:cs="宋体"/>
                <w:sz w:val="24"/>
                <w:szCs w:val="24"/>
              </w:rPr>
              <w:t>kg</w:t>
            </w:r>
          </w:p>
        </w:tc>
        <w:tc>
          <w:tcPr>
            <w:tcW w:w="2254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sz w:val="24"/>
                <w:szCs w:val="24"/>
              </w:rPr>
              <w:t>动力方式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5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系统电压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ascii="方正书宋简体" w:hAnsi="宋体" w:eastAsia="方正书宋简体" w:cs="宋体"/>
                <w:sz w:val="24"/>
                <w:szCs w:val="24"/>
              </w:rPr>
              <w:t>V</w:t>
            </w:r>
          </w:p>
        </w:tc>
        <w:tc>
          <w:tcPr>
            <w:tcW w:w="2254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发动机(电机)</w:t>
            </w:r>
          </w:p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额定功率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ascii="方正书宋简体" w:hAnsi="宋体" w:eastAsia="方正书宋简体" w:cs="宋体"/>
                <w:sz w:val="24"/>
                <w:szCs w:val="24"/>
              </w:rPr>
              <w:t>kW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最大运行速度</w:t>
            </w:r>
          </w:p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(</w:t>
            </w:r>
            <w:r>
              <w:rPr>
                <w:rFonts w:ascii="方正书宋简体" w:hAnsi="宋体" w:eastAsia="方正书宋简体" w:cs="宋体"/>
                <w:sz w:val="24"/>
                <w:szCs w:val="24"/>
              </w:rPr>
              <w:t>km/h</w:t>
            </w: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)</w:t>
            </w:r>
          </w:p>
        </w:tc>
        <w:tc>
          <w:tcPr>
            <w:tcW w:w="11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空载</w:t>
            </w:r>
          </w:p>
        </w:tc>
        <w:tc>
          <w:tcPr>
            <w:tcW w:w="2240" w:type="dxa"/>
            <w:gridSpan w:val="2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ascii="方正书宋简体" w:eastAsia="方正书宋简体"/>
                <w:sz w:val="24"/>
                <w:szCs w:val="24"/>
              </w:rPr>
              <w:t xml:space="preserve">    </w:t>
            </w:r>
          </w:p>
        </w:tc>
        <w:tc>
          <w:tcPr>
            <w:tcW w:w="682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防爆</w:t>
            </w:r>
          </w:p>
        </w:tc>
        <w:tc>
          <w:tcPr>
            <w:tcW w:w="157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等级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额定起重量</w:t>
            </w:r>
          </w:p>
        </w:tc>
        <w:tc>
          <w:tcPr>
            <w:tcW w:w="2240" w:type="dxa"/>
            <w:gridSpan w:val="2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157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防爆使用场所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6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  <w:tc>
          <w:tcPr>
            <w:tcW w:w="2254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</w:p>
        </w:tc>
        <w:tc>
          <w:tcPr>
            <w:tcW w:w="2255" w:type="dxa"/>
            <w:gridSpan w:val="2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9016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工作装置主要特征和参数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67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/>
                <w:sz w:val="24"/>
                <w:szCs w:val="24"/>
              </w:rPr>
              <w:t>门架形式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  <w:tc>
          <w:tcPr>
            <w:tcW w:w="2268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空载最大起升高度</w:t>
            </w:r>
          </w:p>
        </w:tc>
        <w:tc>
          <w:tcPr>
            <w:tcW w:w="2213" w:type="dxa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ascii="方正书宋简体" w:hAnsi="宋体" w:eastAsia="方正书宋简体"/>
                <w:sz w:val="24"/>
                <w:szCs w:val="24"/>
              </w:rPr>
              <w:t>mm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67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ascii="方正书宋简体" w:eastAsia="方正书宋简体"/>
                <w:sz w:val="24"/>
                <w:szCs w:val="24"/>
              </w:rPr>
              <w:t>(</w:t>
            </w:r>
            <w:r>
              <w:rPr>
                <w:rFonts w:hint="eastAsia" w:ascii="方正书宋简体" w:eastAsia="方正书宋简体"/>
                <w:sz w:val="24"/>
                <w:szCs w:val="24"/>
              </w:rPr>
              <w:t>全</w:t>
            </w:r>
            <w:r>
              <w:rPr>
                <w:rFonts w:ascii="方正书宋简体" w:eastAsia="方正书宋简体"/>
                <w:sz w:val="24"/>
                <w:szCs w:val="24"/>
              </w:rPr>
              <w:t>)</w:t>
            </w:r>
            <w:r>
              <w:rPr>
                <w:rFonts w:hint="eastAsia" w:ascii="方正书宋简体" w:eastAsia="方正书宋简体"/>
                <w:sz w:val="24"/>
                <w:szCs w:val="24"/>
              </w:rPr>
              <w:t>自由起升高度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ascii="方正书宋简体" w:hAnsi="宋体" w:eastAsia="方正书宋简体" w:cs="宋体"/>
                <w:sz w:val="24"/>
                <w:szCs w:val="24"/>
              </w:rPr>
              <w:t>mm</w:t>
            </w:r>
          </w:p>
        </w:tc>
        <w:tc>
          <w:tcPr>
            <w:tcW w:w="1092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门架倾角</w:t>
            </w:r>
          </w:p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(°)</w:t>
            </w:r>
          </w:p>
        </w:tc>
        <w:tc>
          <w:tcPr>
            <w:tcW w:w="117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hAnsi="宋体" w:eastAsia="方正书宋简体" w:cs="宋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前</w:t>
            </w:r>
          </w:p>
        </w:tc>
        <w:tc>
          <w:tcPr>
            <w:tcW w:w="2213" w:type="dxa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ascii="方正书宋简体" w:hAnsi="宋体" w:eastAsia="方正书宋简体"/>
                <w:sz w:val="24"/>
                <w:szCs w:val="24"/>
              </w:rPr>
            </w:pPr>
            <w:r>
              <w:rPr>
                <w:rFonts w:ascii="方正书宋简体" w:eastAsia="方正书宋简体"/>
                <w:sz w:val="24"/>
                <w:szCs w:val="24"/>
              </w:rPr>
              <w:t xml:space="preserve">/       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2267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117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后</w:t>
            </w:r>
          </w:p>
        </w:tc>
        <w:tc>
          <w:tcPr>
            <w:tcW w:w="2213" w:type="dxa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最大起升速度(</w:t>
            </w:r>
            <w:r>
              <w:rPr>
                <w:rFonts w:ascii="方正书宋简体" w:hAnsi="宋体" w:eastAsia="方正书宋简体" w:cs="宋体"/>
                <w:sz w:val="24"/>
                <w:szCs w:val="24"/>
              </w:rPr>
              <w:t>mm/s</w:t>
            </w: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)</w:t>
            </w:r>
          </w:p>
        </w:tc>
        <w:tc>
          <w:tcPr>
            <w:tcW w:w="11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空载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最大下降速度(</w:t>
            </w:r>
            <w:r>
              <w:rPr>
                <w:rFonts w:ascii="方正书宋简体" w:hAnsi="宋体" w:eastAsia="方正书宋简体" w:cs="宋体"/>
                <w:sz w:val="24"/>
                <w:szCs w:val="24"/>
              </w:rPr>
              <w:t>mm/s</w:t>
            </w:r>
            <w:r>
              <w:rPr>
                <w:rFonts w:hint="eastAsia" w:ascii="方正书宋简体" w:hAnsi="宋体" w:eastAsia="方正书宋简体" w:cs="宋体"/>
                <w:sz w:val="24"/>
                <w:szCs w:val="24"/>
              </w:rPr>
              <w:t>)</w:t>
            </w:r>
          </w:p>
        </w:tc>
        <w:tc>
          <w:tcPr>
            <w:tcW w:w="117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空载</w:t>
            </w:r>
          </w:p>
        </w:tc>
        <w:tc>
          <w:tcPr>
            <w:tcW w:w="2213" w:type="dxa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额定起重量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adjustRightInd w:val="0"/>
              <w:snapToGrid w:val="0"/>
              <w:jc w:val="right"/>
              <w:rPr>
                <w:rFonts w:ascii="方正书宋简体" w:hAnsi="宋体" w:eastAsia="方正书宋简体" w:cs="宋体"/>
                <w:sz w:val="24"/>
                <w:szCs w:val="24"/>
              </w:rPr>
            </w:pPr>
          </w:p>
        </w:tc>
        <w:tc>
          <w:tcPr>
            <w:tcW w:w="1092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1176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额定起重量</w:t>
            </w:r>
          </w:p>
        </w:tc>
        <w:tc>
          <w:tcPr>
            <w:tcW w:w="2213" w:type="dxa"/>
            <w:vAlign w:val="center"/>
          </w:tcPr>
          <w:p>
            <w:pPr>
              <w:wordWrap w:val="0"/>
              <w:adjustRightInd w:val="0"/>
              <w:snapToGrid w:val="0"/>
              <w:jc w:val="right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9016" w:type="dxa"/>
            <w:gridSpan w:val="12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主要零部件、安全保护和防护装置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序号</w:t>
            </w:r>
          </w:p>
        </w:tc>
        <w:tc>
          <w:tcPr>
            <w:tcW w:w="2552" w:type="dxa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名称</w:t>
            </w: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型号规格</w:t>
            </w:r>
          </w:p>
        </w:tc>
        <w:tc>
          <w:tcPr>
            <w:tcW w:w="2779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  <w:r>
              <w:rPr>
                <w:rFonts w:hint="eastAsia" w:ascii="方正书宋简体" w:eastAsia="方正书宋简体"/>
                <w:sz w:val="24"/>
                <w:szCs w:val="24"/>
              </w:rPr>
              <w:t>制造单位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779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779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779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779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779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  <w:tc>
          <w:tcPr>
            <w:tcW w:w="2779" w:type="dxa"/>
            <w:gridSpan w:val="3"/>
            <w:vAlign w:val="center"/>
          </w:tcPr>
          <w:p>
            <w:pPr>
              <w:wordWrap w:val="0"/>
              <w:adjustRightInd w:val="0"/>
              <w:snapToGrid w:val="0"/>
              <w:jc w:val="center"/>
              <w:rPr>
                <w:rFonts w:ascii="方正书宋简体" w:eastAsia="方正书宋简体"/>
                <w:sz w:val="24"/>
                <w:szCs w:val="24"/>
              </w:rPr>
            </w:pPr>
          </w:p>
        </w:tc>
      </w:tr>
    </w:tbl>
    <w:p>
      <w:pPr>
        <w:pStyle w:val="6"/>
        <w:ind w:firstLine="436"/>
      </w:pPr>
      <w:r>
        <w:rPr>
          <w:rFonts w:hint="eastAsia"/>
          <w:sz w:val="21"/>
        </w:rPr>
        <w:t>注：本表中主要零部件</w:t>
      </w:r>
      <w:r>
        <w:rPr>
          <w:rFonts w:hint="eastAsia" w:ascii="方正书宋简体"/>
          <w:sz w:val="21"/>
        </w:rPr>
        <w:t>、安全保护和防护装置</w:t>
      </w:r>
      <w:r>
        <w:rPr>
          <w:rFonts w:hint="eastAsia"/>
          <w:sz w:val="21"/>
        </w:rPr>
        <w:t>至少包括</w:t>
      </w:r>
      <w:r>
        <w:rPr>
          <w:rFonts w:hint="eastAsia" w:ascii="方正书宋简体" w:hAnsi="宋体"/>
          <w:sz w:val="21"/>
        </w:rPr>
        <w:t>发动机</w:t>
      </w:r>
      <w:r>
        <w:rPr>
          <w:rFonts w:ascii="方正书宋简体" w:hAnsi="宋体"/>
          <w:sz w:val="21"/>
        </w:rPr>
        <w:t>(电机)</w:t>
      </w:r>
      <w:r>
        <w:rPr>
          <w:rFonts w:hint="eastAsia" w:ascii="方正书宋简体" w:hAnsi="宋体"/>
          <w:sz w:val="21"/>
        </w:rPr>
        <w:t>、控制器、轮胎、制动器、安全带等。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书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方正大黑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rebuchet MS">
    <w:panose1 w:val="020B0603020202020204"/>
    <w:charset w:val="00"/>
    <w:family w:val="swiss"/>
    <w:pitch w:val="default"/>
    <w:sig w:usb0="00000287" w:usb1="00000003" w:usb2="00000000" w:usb3="00000000" w:csb0="2000009F" w:csb1="00000000"/>
  </w:font>
  <w:font w:name="New Gulim">
    <w:altName w:val="Malgun Gothic"/>
    <w:panose1 w:val="00000000000000000000"/>
    <w:charset w:val="81"/>
    <w:family w:val="roman"/>
    <w:pitch w:val="default"/>
    <w:sig w:usb0="00000000" w:usb1="00000000" w:usb2="00000030" w:usb3="00000000" w:csb0="0008009F" w:csb1="00000000"/>
  </w:font>
  <w:font w:name="Tunga">
    <w:panose1 w:val="020B0502040204020203"/>
    <w:charset w:val="00"/>
    <w:family w:val="swiss"/>
    <w:pitch w:val="default"/>
    <w:sig w:usb0="00400003" w:usb1="00000000" w:usb2="00000000" w:usb3="00000000" w:csb0="00000001" w:csb1="00000000"/>
  </w:font>
  <w:font w:name="方正黑体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7E5F55"/>
    <w:rsid w:val="3D7E5F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00 前目标题"/>
    <w:basedOn w:val="1"/>
    <w:qFormat/>
    <w:uiPriority w:val="99"/>
    <w:pPr>
      <w:widowControl/>
      <w:shd w:val="clear" w:color="FFFFFF" w:fill="FFFFFF"/>
      <w:spacing w:before="600" w:after="400" w:line="460" w:lineRule="exact"/>
      <w:jc w:val="center"/>
      <w:outlineLvl w:val="0"/>
    </w:pPr>
    <w:rPr>
      <w:rFonts w:ascii="黑体" w:eastAsia="黑体"/>
      <w:spacing w:val="4"/>
      <w:kern w:val="0"/>
      <w:sz w:val="32"/>
      <w:szCs w:val="32"/>
    </w:rPr>
  </w:style>
  <w:style w:type="paragraph" w:customStyle="1" w:styleId="5">
    <w:name w:val="00 正文"/>
    <w:basedOn w:val="1"/>
    <w:qFormat/>
    <w:uiPriority w:val="99"/>
    <w:pPr>
      <w:adjustRightInd w:val="0"/>
      <w:snapToGrid w:val="0"/>
      <w:spacing w:line="400" w:lineRule="exact"/>
      <w:ind w:firstLine="506" w:firstLineChars="200"/>
    </w:pPr>
    <w:rPr>
      <w:rFonts w:eastAsia="方正书宋简体"/>
      <w:bCs/>
      <w:color w:val="000000"/>
      <w:spacing w:val="4"/>
      <w:sz w:val="24"/>
      <w:szCs w:val="21"/>
    </w:rPr>
  </w:style>
  <w:style w:type="paragraph" w:customStyle="1" w:styleId="6">
    <w:name w:val="99 分节符"/>
    <w:basedOn w:val="1"/>
    <w:qFormat/>
    <w:uiPriority w:val="99"/>
    <w:pPr>
      <w:tabs>
        <w:tab w:val="left" w:pos="5520"/>
      </w:tabs>
      <w:adjustRightInd w:val="0"/>
      <w:snapToGrid w:val="0"/>
      <w:spacing w:line="400" w:lineRule="exact"/>
      <w:ind w:firstLine="506" w:firstLineChars="200"/>
    </w:pPr>
    <w:rPr>
      <w:rFonts w:eastAsia="方正书宋简体"/>
      <w:bCs/>
      <w:spacing w:val="4"/>
      <w:sz w:val="2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2017-08-04T06:50:00Z</dcterms:created>
  <dc:creator>系统管理员</dc:creator>
  <cp:lastModifiedBy>系统管理员</cp:lastModifiedBy>
  <dcterms:modified xsi:type="dcterms:W3CDTF">2017-08-04T06:51:55Z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